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3A" w:rsidRPr="00CD083A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0"/>
          <w:szCs w:val="20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      </w:t>
      </w: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     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      </w:t>
      </w: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Принято</w:t>
      </w:r>
      <w:proofErr w:type="gramStart"/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                                                                         У</w:t>
      </w:r>
      <w:proofErr w:type="gramEnd"/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тверждаю  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0"/>
          <w:szCs w:val="20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 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Общим собранием трудового коллектива</w:t>
      </w: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                                                                    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       </w:t>
      </w: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  </w:t>
      </w:r>
    </w:p>
    <w:p w:rsidR="00CD083A" w:rsidRPr="00815419" w:rsidRDefault="00406A5F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0"/>
          <w:szCs w:val="20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МБОУ «Ураринская С</w:t>
      </w:r>
      <w:r w:rsidR="00CD083A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ОШ»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                                               Приказ № 3 от 8.09.2021 </w:t>
      </w:r>
      <w:r w:rsid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г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0"/>
          <w:szCs w:val="20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          </w:t>
      </w:r>
    </w:p>
    <w:p w:rsidR="00CD083A" w:rsidRPr="00815419" w:rsidRDefault="00815419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Протокол № 1 от 26.08</w:t>
      </w:r>
      <w:r w:rsidR="00CD083A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20</w:t>
      </w:r>
      <w:r w:rsidR="00406A5F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21</w:t>
      </w:r>
      <w:r w:rsidR="00CD083A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>г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                          </w:t>
      </w:r>
      <w:r w:rsidR="00D71156" w:rsidRPr="00815419"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Директор   _________</w:t>
      </w:r>
      <w:r>
        <w:rPr>
          <w:rFonts w:ascii="Tahoma" w:eastAsia="Times New Roman" w:hAnsi="Tahoma" w:cs="Tahoma"/>
          <w:color w:val="05840F"/>
          <w:sz w:val="20"/>
          <w:szCs w:val="20"/>
          <w:lang w:eastAsia="ru-RU"/>
        </w:rPr>
        <w:t xml:space="preserve">       М. О. Рабаданов</w:t>
      </w:r>
    </w:p>
    <w:p w:rsidR="00CD083A" w:rsidRPr="00CD083A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CD083A">
        <w:rPr>
          <w:rFonts w:ascii="Tahoma" w:eastAsia="Times New Roman" w:hAnsi="Tahoma" w:cs="Tahoma"/>
          <w:b/>
          <w:bCs/>
          <w:color w:val="05840F"/>
          <w:sz w:val="17"/>
          <w:szCs w:val="17"/>
          <w:lang w:eastAsia="ru-RU"/>
        </w:rPr>
        <w:t> </w:t>
      </w:r>
    </w:p>
    <w:p w:rsidR="00CD083A" w:rsidRPr="00CD083A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CD083A">
        <w:rPr>
          <w:rFonts w:ascii="Tahoma" w:eastAsia="Times New Roman" w:hAnsi="Tahoma" w:cs="Tahoma"/>
          <w:color w:val="05840F"/>
          <w:sz w:val="17"/>
          <w:szCs w:val="17"/>
          <w:lang w:eastAsia="ru-RU"/>
        </w:rPr>
        <w:t> </w:t>
      </w:r>
    </w:p>
    <w:p w:rsidR="00CD083A" w:rsidRPr="00CD083A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CD083A">
        <w:rPr>
          <w:rFonts w:ascii="Tahoma" w:eastAsia="Times New Roman" w:hAnsi="Tahoma" w:cs="Tahoma"/>
          <w:b/>
          <w:bCs/>
          <w:color w:val="05840F"/>
          <w:sz w:val="17"/>
          <w:szCs w:val="17"/>
          <w:lang w:eastAsia="ru-RU"/>
        </w:rPr>
        <w:t> 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44"/>
          <w:szCs w:val="44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>ПОЛОЖЕНИЕ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44"/>
          <w:szCs w:val="44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>О РАСПРЕДЕЛЕНИЕ СТИМУЛИРУЮЩЕЙ ЧАСТИ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44"/>
          <w:szCs w:val="44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>ФОНДА ОПЛАТЫ ТРУДА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44"/>
          <w:szCs w:val="44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>ПЕДАГОГИЧЕСКИХ РАБОТНИКОВ</w:t>
      </w:r>
    </w:p>
    <w:p w:rsidR="00CD083A" w:rsidRPr="00815419" w:rsidRDefault="00406A5F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44"/>
          <w:szCs w:val="44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>МБОУ «Ураринская средняя</w:t>
      </w:r>
      <w:r w:rsidR="00CD083A" w:rsidRPr="00815419">
        <w:rPr>
          <w:rFonts w:ascii="Tahoma" w:eastAsia="Times New Roman" w:hAnsi="Tahoma" w:cs="Tahoma"/>
          <w:b/>
          <w:bCs/>
          <w:color w:val="05840F"/>
          <w:sz w:val="44"/>
          <w:szCs w:val="44"/>
          <w:lang w:eastAsia="ru-RU"/>
        </w:rPr>
        <w:t xml:space="preserve"> общеобразовательная школа»</w:t>
      </w:r>
    </w:p>
    <w:p w:rsidR="00CD083A" w:rsidRPr="00CD083A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CD083A">
        <w:rPr>
          <w:rFonts w:ascii="Tahoma" w:eastAsia="Times New Roman" w:hAnsi="Tahoma" w:cs="Tahoma"/>
          <w:color w:val="05840F"/>
          <w:sz w:val="17"/>
          <w:szCs w:val="17"/>
          <w:lang w:eastAsia="ru-RU"/>
        </w:rPr>
        <w:t> </w:t>
      </w:r>
    </w:p>
    <w:p w:rsidR="00CD083A" w:rsidRPr="00815419" w:rsidRDefault="00CD083A" w:rsidP="00815419">
      <w:pPr>
        <w:numPr>
          <w:ilvl w:val="0"/>
          <w:numId w:val="1"/>
        </w:numPr>
        <w:shd w:val="clear" w:color="auto" w:fill="CDD9B3"/>
        <w:spacing w:before="100" w:beforeAutospacing="1" w:after="100" w:afterAutospacing="1" w:line="240" w:lineRule="auto"/>
        <w:ind w:left="1095"/>
        <w:jc w:val="center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Общие положения.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Настоящее положение разработано в соответствии с Законом Республики Дагестан от 07 апреля 2009г. №25 «О новых системах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оплаты труда работников государственных учреждений Республики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Дагестан», постановлением Правительства РД от 28 апреля 2009г №17 «О введении новых систем оплаты труда работников государственных учреждений Республики Дагестан» и У</w:t>
      </w:r>
      <w:r w:rsidR="00437B88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ставом МБ</w:t>
      </w:r>
      <w:bookmarkStart w:id="0" w:name="_GoBack"/>
      <w:bookmarkEnd w:id="0"/>
      <w:r w:rsidR="00406A5F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ОУ «Ураринская средняя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общеобразовательная школа»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Настоящее положение разработано в целях усиление материальной заинтересованности работников школы в повышении качества образовательного и воспитательного процесса, развитие творческой активности и инициативы стимулирование их профессионального роста, повышение ответственности за конечные результаты труда.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Положение предусматривает единые принципы установления выплат стимулирующего характера работникам школы, определяет их виды, размеры, условия и порядок установления и выплат.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Стимулирующие выплаты выплачиваются за счет средств фонда стимулирования труда образовательного учреждения, размеры которой устанавливаются самостоятельно, в соответствии с учрежденным постановление Главы МО «Дахадаевский район», методических рекомендаций  МП и науки РД по расчету заработной платы работников государственных образовательных учреждений подведомственных МП и Н  РД.</w:t>
      </w:r>
      <w:proofErr w:type="gramEnd"/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lastRenderedPageBreak/>
        <w:t>            Стимулирующие выплаты работникам по результатам труда распределяются педагогическим Советом школы с учетом мнения профсоюзного комитета по представлению директора школы. Перечень оснований для начисления стимулирующих выплат работникам общеобразовательного учреждения по результатам труда прилагается.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Стимулирующие выплаты устанавливаются четыре раза в год (один раз в четверть) по результатам труда.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Порядок рассмотрения педагогическим Советом школы  вопроса о стимулировании работников устанавливаются соответствующим регламентом.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Стимулирующие выплаты руководителю общеобразовательного учреждения устанавливаются учредителем – управлением образования МО «Дахадаевский район» в размере 5 % от стимулирующей части фонда оплаты труда школы.</w:t>
      </w:r>
    </w:p>
    <w:p w:rsidR="00CD083A" w:rsidRPr="00815419" w:rsidRDefault="00CD083A" w:rsidP="00815419">
      <w:pPr>
        <w:pStyle w:val="a3"/>
        <w:numPr>
          <w:ilvl w:val="0"/>
          <w:numId w:val="1"/>
        </w:numPr>
        <w:shd w:val="clear" w:color="auto" w:fill="CDD9B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u w:val="single"/>
          <w:lang w:eastAsia="ru-RU"/>
        </w:rPr>
        <w:t>Условия осуществления и размеры выплат стимулирующего характера.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В соответствии с перечнем видов выплат стимулирующего характера работникам школы устанавливаются следующие виды выплат стимулирующего характера: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за интенсивность и высокие результаты работы;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           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за качество выполняемых работ;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           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за стаж непрерывной работы;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           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премиальные выплаты по итогам работы;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Выплаты стимулирующего характера устанавливаются в процессах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к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окладом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(должностным окладом), ставкам заработной платы работников или в абсолютных размерах по соответствующим квалификационным уровням профессиональной квалификационной группы.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            Стимулирующие выплаты за интенсивность и высокие результаты работы производятся работникам учреждения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за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 - интенсивность и напряженность работы, связанные со спецификой   контингента и большим разнообразием развивающих программ;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 - особый режим работы;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 - непосредственное участие в реализации приоритетных  нацпроектов, федеральных, республиканских программ;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 - организацию и проведение мероприятий, направленных на   повышение авторитета и имиджа учреждения.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К выплатам стимулирующего характера за качество выполняемой работы относятся: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стимулирующие выплаты педагогическим работникам за наличие почетного звания «Почетный работник общего о</w:t>
      </w:r>
      <w:r w:rsidR="00D71156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бразования РФ» - до 1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0% оклада (должностного оклада);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lastRenderedPageBreak/>
        <w:t>            стимулирующие выплаты молодым специалистам в первые три года работы в размере 15% от оклада;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 2.4. Выплата стимулирующего характера за стаж педагогической работы устанавливается в виде надбавки к окладу (должностному окладу), ставке заработной платы учреждения за продолжительность педагогической работы в учреждениях образования.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 Надбавка за стаж </w:t>
      </w:r>
      <w:proofErr w:type="spell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педработы</w:t>
      </w:r>
      <w:proofErr w:type="spell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выплачивается с момента возникновения права на назначение или изменения размера этой надбавки на основании приказа директора школы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2.5. Премиальные выплаты по итогам работы устанавливаются: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2.5.1. за достижения высоких результатов деятельности и результативность участия в мероприятиях, способствующих проявлению учебных и внеурочных достижений учащихся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2.5.2. за своевременное и качественное выполнение своих обязанностей по штатной должности работниками гимназии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2.5.3. выполнение особо важных заданий, срочных непредвиденных работ;</w:t>
      </w:r>
    </w:p>
    <w:p w:rsidR="00CD083A" w:rsidRPr="00815419" w:rsidRDefault="00815419" w:rsidP="00815419">
      <w:pPr>
        <w:shd w:val="clear" w:color="auto" w:fill="CDD9B3"/>
        <w:spacing w:before="100" w:beforeAutospacing="1" w:after="100" w:afterAutospacing="1" w:line="240" w:lineRule="auto"/>
        <w:ind w:left="360"/>
        <w:jc w:val="center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3.</w:t>
      </w:r>
      <w:r w:rsidR="00CD083A"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Другие вопросы оплаты труда</w:t>
      </w:r>
      <w:r w:rsidR="00CD083A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Работникам школы  при наличии экономии фонда оплаты труда может быть оказана материальная помощь (материальное поощрение) в виде единовременных (разовых) денежных выплат в связи: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- с торжественным событием, юбилеем;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- смертью близких родственников (родителей работника, мужа (жены), детей);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- утратой жилья, имущества в результате несчастного случая, стихийного бедствия;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- в других исключительных случаях тяжелого материального положения.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Выплата материальной помощи производится: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работникам – на основании приказа учреждения;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директорам – на основании приказа управления образованием.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Стимулирующие выплаты осуществляются в пределах бюджетных ассигнований республиканского бюджета Республики Дагестан, предусмотренных на о</w:t>
      </w:r>
      <w:r w:rsidR="00406A5F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плату труда работников МБОУ «Ураринская средняя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общеобразовательная школа» стимул</w:t>
      </w:r>
      <w:r w:rsidR="00D71156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ирующих выплат с 1 сентября 2021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г</w:t>
      </w:r>
      <w:r w:rsidR="00D71156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должны составляться не менее 5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% общего фонда оплаты труда  школы.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4</w:t>
      </w: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.Критерии оценки результативности деятельности педагогических работников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            4.1. Критерии 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оценки результативности профессиональной деятельности педагогических работников школы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и количество баллов по каждому критерию устанавливаются общеобразовательным учреждением самостоятельно.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lastRenderedPageBreak/>
        <w:t xml:space="preserve">            4.2. Изменения и дополнения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критериев оценки результативности профессиональной педагогических работников школы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осуществляются по предложению Управляющего совета, педагогического совета, профсоюзного комитета не чаще одного раза в год.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4.3. Критерии оценки результативности профессиональной деятельности педагогических работников утверждаются приказом директора школы.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Приложение №1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 xml:space="preserve">Порядок распределения </w:t>
      </w:r>
      <w:proofErr w:type="gramStart"/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стимулирующей</w:t>
      </w:r>
      <w:proofErr w:type="gramEnd"/>
    </w:p>
    <w:p w:rsidR="00CD083A" w:rsidRPr="00815419" w:rsidRDefault="00CD083A" w:rsidP="00815419">
      <w:pPr>
        <w:shd w:val="clear" w:color="auto" w:fill="CDD9B3"/>
        <w:spacing w:after="0" w:line="240" w:lineRule="auto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части фонда оплаты труда работникам.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815419">
      <w:pPr>
        <w:numPr>
          <w:ilvl w:val="0"/>
          <w:numId w:val="4"/>
        </w:numPr>
        <w:shd w:val="clear" w:color="auto" w:fill="CDD9B3"/>
        <w:spacing w:before="100" w:beforeAutospacing="1" w:after="100" w:afterAutospacing="1" w:line="240" w:lineRule="auto"/>
        <w:ind w:left="1095"/>
        <w:jc w:val="center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Общие положения.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В соответствии с Положением об оплате труда работников государственных образовательных учреждений Республики Дагестан, утвержденным Постановлением правительства Республики Дагестан от 28 апреля 2009г №117 в заработную плату рабо</w:t>
      </w:r>
      <w:r w:rsidR="00406A5F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тников МБОУ «Ураринская средняя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общеобразовательная школа» входят выплаты стимулирующего характера.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 В данном приложении определены порядок и механизм осуществления выплат стимулирующего характера.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numPr>
          <w:ilvl w:val="0"/>
          <w:numId w:val="5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Порядок распределения стимулирующего фонда оплаты труда.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Педагогический Совет школы в соответствии со своими полномочиями, руководствуясь Положением о выплатах стимулирующего характера работникам школы, устанавливает порядок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распределения стимулирующего фонда оплаты труда работников школы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. Для измерения результативности труда работника по каждому критерию вводятся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показатели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и устанавливается весовое значение каждого критерия в баллах (см. приложение № 2).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Вопросы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распределения стимулирующей части фонда оплаты труда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рассматриваются на заседания педсовета школы четыре раза в год (один раз в четверть).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CD083A" w:rsidRPr="00815419" w:rsidRDefault="00815419" w:rsidP="00815419">
      <w:pPr>
        <w:shd w:val="clear" w:color="auto" w:fill="CDD9B3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2.</w:t>
      </w:r>
      <w:proofErr w:type="gramStart"/>
      <w:r w:rsidR="00CD083A"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Расчет</w:t>
      </w:r>
      <w:proofErr w:type="gramEnd"/>
      <w:r w:rsidR="00CD083A"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 xml:space="preserve"> стимулирующий выплат.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lastRenderedPageBreak/>
        <w:t>            Расчет размеров выплат из стимулирующей части фонда оплаты труда производится по результатам отчетн</w:t>
      </w:r>
      <w:r w:rsidR="00334A61"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ых периодов (один раз в месяц</w:t>
      </w: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), что позволяет учитывать динамику образовательных достижений.</w:t>
      </w:r>
    </w:p>
    <w:p w:rsidR="00CD083A" w:rsidRPr="00815419" w:rsidRDefault="00CD083A" w:rsidP="00CD083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           Устанавливается следующий порядок определения размера стимулирующих выплат:</w:t>
      </w:r>
    </w:p>
    <w:p w:rsidR="00CD083A" w:rsidRPr="00815419" w:rsidRDefault="00CD083A" w:rsidP="00CD083A">
      <w:pPr>
        <w:numPr>
          <w:ilvl w:val="0"/>
          <w:numId w:val="7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производится подсчет баллов, полученных работниками школы при оценке их профессиональной деятельности;</w:t>
      </w:r>
    </w:p>
    <w:p w:rsidR="00CD083A" w:rsidRPr="00815419" w:rsidRDefault="00CD083A" w:rsidP="00CD083A">
      <w:pPr>
        <w:numPr>
          <w:ilvl w:val="0"/>
          <w:numId w:val="7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месячный размер стимулирующей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части фонда оплаты труда работников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делится на полученную общую сумму баллов, в результате чего выводится денежный вес каждого балла;</w:t>
      </w:r>
    </w:p>
    <w:p w:rsidR="00CD083A" w:rsidRPr="00815419" w:rsidRDefault="00CD083A" w:rsidP="00CD083A">
      <w:pPr>
        <w:numPr>
          <w:ilvl w:val="0"/>
          <w:numId w:val="7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полученный вес умножается  на сумму баллов каждого работника, в результате чего определяется </w:t>
      </w:r>
      <w:proofErr w:type="gramStart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размер</w:t>
      </w:r>
      <w:proofErr w:type="gramEnd"/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 xml:space="preserve"> стимулирующий выплат работнику за месяц.</w:t>
      </w:r>
    </w:p>
    <w:p w:rsidR="00CD083A" w:rsidRPr="00815419" w:rsidRDefault="00CD083A" w:rsidP="00CD083A">
      <w:pPr>
        <w:numPr>
          <w:ilvl w:val="0"/>
          <w:numId w:val="7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стимулирующие выплаты выплачиваются ежемесячно</w:t>
      </w:r>
    </w:p>
    <w:p w:rsidR="00CD083A" w:rsidRPr="00815419" w:rsidRDefault="00CD083A" w:rsidP="00CD083A">
      <w:pPr>
        <w:numPr>
          <w:ilvl w:val="0"/>
          <w:numId w:val="7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очередной отпуск работников оплачивается исходя их  средней заработной платы, в которой учтены стимулирующие выплаты.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815419">
      <w:pPr>
        <w:shd w:val="clear" w:color="auto" w:fill="CDD9B3"/>
        <w:spacing w:after="0" w:line="240" w:lineRule="auto"/>
        <w:ind w:right="1486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ПРИЛОЖЕНИЕ №2 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к  Положению о распределении стимулирующей части</w:t>
      </w:r>
    </w:p>
    <w:p w:rsidR="00CD083A" w:rsidRPr="00815419" w:rsidRDefault="00CD083A" w:rsidP="00815419">
      <w:pPr>
        <w:shd w:val="clear" w:color="auto" w:fill="CDD9B3"/>
        <w:spacing w:after="0" w:line="240" w:lineRule="auto"/>
        <w:jc w:val="right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 фонда   оплаты   труда   педагогических   работников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КРИТЕРИИ ОЦЕНКИ РЕЗУЛЬТАТИВНОСТИ ДЕЯТЕЛЬНОСТИ ПЕДАГОГИЧЕСКИХ РАБОТНИКОВ</w:t>
      </w:r>
    </w:p>
    <w:p w:rsidR="00CD083A" w:rsidRPr="00815419" w:rsidRDefault="00406A5F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МБОУ «Ураринская средняя</w:t>
      </w:r>
      <w:r w:rsidR="00CD083A"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 xml:space="preserve"> общеобразовательная школа»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406A5F" w:rsidRPr="00815419" w:rsidRDefault="00CD083A" w:rsidP="00406A5F">
      <w:pPr>
        <w:numPr>
          <w:ilvl w:val="0"/>
          <w:numId w:val="8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Качество обучения  учащихся: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tbl>
      <w:tblPr>
        <w:tblW w:w="15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528"/>
        <w:gridCol w:w="3686"/>
        <w:gridCol w:w="1134"/>
        <w:gridCol w:w="3969"/>
        <w:gridCol w:w="142"/>
      </w:tblGrid>
      <w:tr w:rsidR="00CD083A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28" w:type="dxa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  <w:r w:rsidR="00994AC9"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</w:p>
        </w:tc>
        <w:tc>
          <w:tcPr>
            <w:tcW w:w="3686" w:type="dxa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Наивысший балл</w:t>
            </w:r>
          </w:p>
        </w:tc>
      </w:tr>
      <w:tr w:rsidR="00334A61" w:rsidRPr="00815419" w:rsidTr="00994AC9">
        <w:trPr>
          <w:gridAfter w:val="2"/>
          <w:wAfter w:w="4111" w:type="dxa"/>
        </w:trPr>
        <w:tc>
          <w:tcPr>
            <w:tcW w:w="1134" w:type="dxa"/>
            <w:hideMark/>
          </w:tcPr>
          <w:p w:rsidR="00334A61" w:rsidRPr="00815419" w:rsidRDefault="00334A61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528" w:type="dxa"/>
            <w:hideMark/>
          </w:tcPr>
          <w:p w:rsidR="00334A61" w:rsidRPr="00815419" w:rsidRDefault="00334A61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учебных достижений обучающихся успеваемость учащихся по предмету</w:t>
            </w:r>
          </w:p>
        </w:tc>
        <w:tc>
          <w:tcPr>
            <w:tcW w:w="3686" w:type="dxa"/>
            <w:hideMark/>
          </w:tcPr>
          <w:p w:rsidR="00334A61" w:rsidRPr="00815419" w:rsidRDefault="00334A61" w:rsidP="0099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100%</w:t>
            </w:r>
            <w:r w:rsidR="00994AC9"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 балла</w:t>
            </w:r>
          </w:p>
        </w:tc>
        <w:tc>
          <w:tcPr>
            <w:tcW w:w="1134" w:type="dxa"/>
          </w:tcPr>
          <w:p w:rsidR="00334A61" w:rsidRPr="00815419" w:rsidRDefault="00334A61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2"/>
          <w:wAfter w:w="4111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95-99%          2 балла</w:t>
            </w:r>
          </w:p>
        </w:tc>
        <w:tc>
          <w:tcPr>
            <w:tcW w:w="1134" w:type="dxa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2"/>
          <w:wAfter w:w="4111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994AC9" w:rsidRPr="00815419" w:rsidRDefault="00994AC9" w:rsidP="0099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90 %            1 балл</w:t>
            </w:r>
          </w:p>
        </w:tc>
        <w:tc>
          <w:tcPr>
            <w:tcW w:w="1134" w:type="dxa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знаний:</w:t>
            </w: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hideMark/>
          </w:tcPr>
          <w:p w:rsidR="00994AC9" w:rsidRPr="00815419" w:rsidRDefault="00994AC9" w:rsidP="0083711B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85-100%</w:t>
            </w:r>
          </w:p>
        </w:tc>
        <w:tc>
          <w:tcPr>
            <w:tcW w:w="3686" w:type="dxa"/>
            <w:hideMark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83711B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70-84%</w:t>
            </w:r>
          </w:p>
        </w:tc>
        <w:tc>
          <w:tcPr>
            <w:tcW w:w="3686" w:type="dxa"/>
            <w:hideMark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83711B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50-69%</w:t>
            </w:r>
          </w:p>
        </w:tc>
        <w:tc>
          <w:tcPr>
            <w:tcW w:w="3686" w:type="dxa"/>
            <w:hideMark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административных контрольных срезов, подтверждающие качество знаний:     </w:t>
            </w:r>
          </w:p>
        </w:tc>
        <w:tc>
          <w:tcPr>
            <w:tcW w:w="3686" w:type="dxa"/>
            <w:hideMark/>
          </w:tcPr>
          <w:p w:rsidR="00994AC9" w:rsidRPr="00815419" w:rsidRDefault="00994AC9" w:rsidP="0099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85-100%              3 балла</w:t>
            </w:r>
          </w:p>
        </w:tc>
        <w:tc>
          <w:tcPr>
            <w:tcW w:w="5245" w:type="dxa"/>
            <w:gridSpan w:val="3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83711B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70-84%                            2 </w:t>
            </w: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балла</w:t>
            </w:r>
          </w:p>
        </w:tc>
      </w:tr>
      <w:tr w:rsidR="00994AC9" w:rsidRPr="00815419" w:rsidTr="00994AC9">
        <w:trPr>
          <w:gridAfter w:val="1"/>
          <w:wAfter w:w="142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994AC9" w:rsidRPr="00815419" w:rsidRDefault="00994AC9" w:rsidP="00994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50-69%                             1 балл</w:t>
            </w:r>
          </w:p>
        </w:tc>
        <w:tc>
          <w:tcPr>
            <w:tcW w:w="5103" w:type="dxa"/>
            <w:gridSpan w:val="2"/>
          </w:tcPr>
          <w:p w:rsidR="00994AC9" w:rsidRPr="00815419" w:rsidRDefault="00994AC9" w:rsidP="008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ind w:firstLine="20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обученности учащихся  (успеваемость) по итогам четверти</w:t>
            </w:r>
          </w:p>
        </w:tc>
        <w:tc>
          <w:tcPr>
            <w:tcW w:w="3686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 балла за каждого неуспевающего  по предмету ученика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  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стандартов по результатам ГИА</w:t>
            </w:r>
          </w:p>
        </w:tc>
        <w:tc>
          <w:tcPr>
            <w:tcW w:w="3686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hideMark/>
          </w:tcPr>
          <w:p w:rsidR="00994AC9" w:rsidRPr="00815419" w:rsidRDefault="00994AC9" w:rsidP="00994AC9">
            <w:pPr>
              <w:spacing w:after="0" w:line="240" w:lineRule="auto"/>
              <w:ind w:righ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Балы устанавливаются сроком на 1 год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чащихся, выбравших экзамен  не менее  60)      5 баллов</w:t>
            </w:r>
          </w:p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vAlign w:val="center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форм контроля и оценки успешности обучения учащихся (портфолио, зачеты, проекты)</w:t>
            </w:r>
          </w:p>
        </w:tc>
        <w:tc>
          <w:tcPr>
            <w:tcW w:w="3686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6 баллов</w:t>
            </w:r>
          </w:p>
        </w:tc>
      </w:tr>
      <w:tr w:rsidR="00994AC9" w:rsidRPr="00815419" w:rsidTr="00994AC9">
        <w:trPr>
          <w:gridAfter w:val="3"/>
          <w:wAfter w:w="5245" w:type="dxa"/>
        </w:trPr>
        <w:tc>
          <w:tcPr>
            <w:tcW w:w="1134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hideMark/>
          </w:tcPr>
          <w:p w:rsidR="00994AC9" w:rsidRPr="00815419" w:rsidRDefault="00994AC9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color w:val="05840F"/>
          <w:sz w:val="28"/>
          <w:szCs w:val="28"/>
          <w:lang w:eastAsia="ru-RU"/>
        </w:rPr>
        <w:t> </w:t>
      </w:r>
    </w:p>
    <w:p w:rsidR="00815419" w:rsidRPr="00815419" w:rsidRDefault="00815419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</w:p>
    <w:p w:rsidR="00815419" w:rsidRPr="00815419" w:rsidRDefault="00815419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</w:p>
    <w:p w:rsidR="00815419" w:rsidRPr="00815419" w:rsidRDefault="00815419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</w:p>
    <w:p w:rsidR="00815419" w:rsidRPr="00815419" w:rsidRDefault="00815419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numPr>
          <w:ilvl w:val="0"/>
          <w:numId w:val="9"/>
        </w:numPr>
        <w:shd w:val="clear" w:color="auto" w:fill="CDD9B3"/>
        <w:spacing w:before="100" w:beforeAutospacing="1" w:after="100" w:afterAutospacing="1" w:line="240" w:lineRule="auto"/>
        <w:ind w:left="1095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Повышение профессионального мастерства и творческой активности: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p w:rsidR="00CD083A" w:rsidRPr="00815419" w:rsidRDefault="00CD083A" w:rsidP="00CD083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28"/>
          <w:szCs w:val="28"/>
          <w:lang w:eastAsia="ru-RU"/>
        </w:rPr>
      </w:pPr>
      <w:r w:rsidRPr="00815419">
        <w:rPr>
          <w:rFonts w:ascii="Tahoma" w:eastAsia="Times New Roman" w:hAnsi="Tahoma" w:cs="Tahoma"/>
          <w:b/>
          <w:bCs/>
          <w:color w:val="05840F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6940"/>
        <w:gridCol w:w="2775"/>
      </w:tblGrid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баллу за курс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 (издание публикаций, методических разработок и прочих форм, иллюстрирующих педагогический опыт)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5 баллов за проект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собственного педагогического опыта (руководство методическим объединением, наставничество, организация и проведение семинаров, мастер-классов, конференций и др.)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– 1 балл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муниципальный–3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4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 </w:t>
            </w: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баллов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информационно-коммуникативных технологий и Интернет технологий: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презентаций на уроках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участие учеников и учителя в Интернет – 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проектах</w:t>
            </w:r>
            <w:proofErr w:type="gramEnd"/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размещение информации на школьном Интернет – сайте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современных технических средств обучения в системе (компьютер, DVD, проектор, интерактивные доски и др.)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уроки, воспитательные мероприятия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–5 баллов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 8 баллов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педагога в конкурсах профессионального мастерства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(участие + 3 балла за призовое место)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5 баллов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 7 баллов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 зафиксированные достижения учащихся в олимпиадах</w:t>
            </w: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конкурсах, исследовательской работе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(результат) – 1 балл;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I-III –место-   4 баллов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IV-VI- место-   3 балла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VII-X- место-   1 балл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 7  баллов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  педагога в работе предметной секции, педагогического совета, творческой, экспериментальной  </w:t>
            </w:r>
            <w:proofErr w:type="spell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микрогруппе</w:t>
            </w:r>
            <w:proofErr w:type="spell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других методических мероприятиях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Уровни: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– 1 балл,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внешкольный</w:t>
            </w:r>
            <w:proofErr w:type="gramEnd"/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 3 балла  за каждое мероприятие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авторских программ элективных курсов, спецкурсов, факультативов и т.д.</w:t>
            </w: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 за каждую разработку при условии сертификации</w:t>
            </w:r>
          </w:p>
        </w:tc>
      </w:tr>
      <w:tr w:rsidR="00CD083A" w:rsidRPr="00815419" w:rsidTr="00CD083A"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D083A" w:rsidRPr="00815419" w:rsidRDefault="00CD083A" w:rsidP="00CD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6696" w:rsidRPr="00815419" w:rsidRDefault="00C76696">
      <w:pPr>
        <w:rPr>
          <w:sz w:val="28"/>
          <w:szCs w:val="28"/>
        </w:rPr>
      </w:pPr>
    </w:p>
    <w:sectPr w:rsidR="00C76696" w:rsidRPr="00815419" w:rsidSect="00815419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1A2"/>
    <w:multiLevelType w:val="multilevel"/>
    <w:tmpl w:val="157EC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A2646"/>
    <w:multiLevelType w:val="multilevel"/>
    <w:tmpl w:val="0DF2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104D6"/>
    <w:multiLevelType w:val="multilevel"/>
    <w:tmpl w:val="8260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12020"/>
    <w:multiLevelType w:val="multilevel"/>
    <w:tmpl w:val="56964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22114D"/>
    <w:multiLevelType w:val="multilevel"/>
    <w:tmpl w:val="D574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4007F"/>
    <w:multiLevelType w:val="multilevel"/>
    <w:tmpl w:val="6FD0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0D1E4C"/>
    <w:multiLevelType w:val="multilevel"/>
    <w:tmpl w:val="20E4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63164"/>
    <w:multiLevelType w:val="multilevel"/>
    <w:tmpl w:val="2436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FC4B7B"/>
    <w:multiLevelType w:val="multilevel"/>
    <w:tmpl w:val="C1A0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02"/>
    <w:rsid w:val="000E2F2B"/>
    <w:rsid w:val="00334A61"/>
    <w:rsid w:val="00406A5F"/>
    <w:rsid w:val="00437B88"/>
    <w:rsid w:val="00815419"/>
    <w:rsid w:val="00994AC9"/>
    <w:rsid w:val="00AF1F02"/>
    <w:rsid w:val="00C76696"/>
    <w:rsid w:val="00CD083A"/>
    <w:rsid w:val="00D71156"/>
    <w:rsid w:val="00F0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9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25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71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9</cp:revision>
  <cp:lastPrinted>2021-12-13T17:22:00Z</cp:lastPrinted>
  <dcterms:created xsi:type="dcterms:W3CDTF">2016-09-23T17:22:00Z</dcterms:created>
  <dcterms:modified xsi:type="dcterms:W3CDTF">2021-12-13T17:34:00Z</dcterms:modified>
</cp:coreProperties>
</file>